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60197" w14:textId="77777777" w:rsidR="000233DF" w:rsidRDefault="000233DF" w:rsidP="000233DF">
      <w:pPr>
        <w:spacing w:after="368"/>
        <w:ind w:left="-5"/>
      </w:pPr>
      <w:r>
        <w:t>Datum: ….</w:t>
      </w:r>
    </w:p>
    <w:p w14:paraId="4267EED9" w14:textId="77777777" w:rsidR="000233DF" w:rsidRDefault="000233DF" w:rsidP="000233DF">
      <w:pPr>
        <w:spacing w:after="463"/>
        <w:ind w:left="-5"/>
      </w:pPr>
      <w:r>
        <w:t>Bij deze dien ik tijdig voor 10 juni mijn bezwaar in tegen het beleidsvoornemen tot de instelling van de uitstootvrije zone voor pleziervaartuigen in centrumgebied van Amsterdam in 2025.</w:t>
      </w:r>
    </w:p>
    <w:p w14:paraId="2842D160" w14:textId="7FBB517C" w:rsidR="000233DF" w:rsidRDefault="000233DF" w:rsidP="000233DF">
      <w:pPr>
        <w:spacing w:after="463"/>
        <w:ind w:left="-5"/>
        <w:rPr>
          <w:rFonts w:asciiTheme="minorHAnsi" w:hAnsiTheme="minorHAnsi" w:cstheme="minorHAnsi"/>
          <w:b/>
          <w:bCs/>
        </w:rPr>
      </w:pPr>
      <w:r>
        <w:rPr>
          <w:b/>
        </w:rPr>
        <w:t xml:space="preserve">Als watersporter maak ik bezwaar tegen een </w:t>
      </w:r>
      <w:r>
        <w:rPr>
          <w:rFonts w:asciiTheme="minorHAnsi" w:hAnsiTheme="minorHAnsi" w:cstheme="minorHAnsi"/>
          <w:b/>
          <w:bCs/>
        </w:rPr>
        <w:t xml:space="preserve">cruciale wijziging waardoor ik voor mijn </w:t>
      </w:r>
      <w:r>
        <w:rPr>
          <w:b/>
        </w:rPr>
        <w:t xml:space="preserve">met spierkracht voortbewogen vaartuig </w:t>
      </w:r>
      <w:r>
        <w:rPr>
          <w:rFonts w:asciiTheme="minorHAnsi" w:hAnsiTheme="minorHAnsi" w:cstheme="minorHAnsi"/>
          <w:b/>
          <w:bCs/>
        </w:rPr>
        <w:t>een doorvaartvignet aan moet schaffen.</w:t>
      </w:r>
    </w:p>
    <w:p w14:paraId="266721D9" w14:textId="2B02D230" w:rsidR="000233DF" w:rsidRDefault="000233DF" w:rsidP="000233DF">
      <w:pPr>
        <w:ind w:left="0" w:firstLine="0"/>
      </w:pPr>
      <w:r w:rsidRPr="00373113">
        <w:t>Per 1 januari 2025 wordt een uitstootvrije zone voor pleziervaartuigen in het centrum ingesteld.</w:t>
      </w:r>
      <w:r>
        <w:br/>
      </w:r>
      <w:r w:rsidRPr="00373113">
        <w:t xml:space="preserve">Dat betekent dat alleen vaartuigen met een elektrische aandrijving of met een handmatige aandrijving en hybride boten, als uitstootvrij wordt gevaren, en </w:t>
      </w:r>
      <w:r w:rsidRPr="00DD446E">
        <w:t>met een geldig vignet</w:t>
      </w:r>
      <w:r w:rsidRPr="00373113">
        <w:t xml:space="preserve"> nog toegang hebben tot de uitstootvrije zone.</w:t>
      </w:r>
    </w:p>
    <w:p w14:paraId="5D8A50BB" w14:textId="77777777" w:rsidR="000233DF" w:rsidRPr="00373113" w:rsidRDefault="000233DF" w:rsidP="000233DF">
      <w:pPr>
        <w:ind w:left="0" w:firstLine="0"/>
      </w:pPr>
      <w:r w:rsidRPr="00373113">
        <w:t>Hier wordt geschreven dat met spierkracht (handmatige aandrijving), een geldig vignet toegang geeft tot de uitstoot vrije zone.</w:t>
      </w:r>
    </w:p>
    <w:p w14:paraId="1E47FA0A" w14:textId="77777777" w:rsidR="000233DF" w:rsidRPr="00373113" w:rsidRDefault="000233DF" w:rsidP="000233DF">
      <w:pPr>
        <w:ind w:left="0" w:firstLine="0"/>
      </w:pPr>
      <w:r w:rsidRPr="00373113">
        <w:t>Echter in de Grachtenmonitormonitor 2022, van 1 oktober 2021 – 1 oktober 2022, wordt een uitzondering benoemd voor met spierkracht voortbewogen vaartuigen als mede vaartuigen van zeilscholen</w:t>
      </w:r>
      <w:r>
        <w:t>.</w:t>
      </w:r>
    </w:p>
    <w:p w14:paraId="4A501EE2" w14:textId="77777777" w:rsidR="000233DF" w:rsidRDefault="000233DF" w:rsidP="000233DF">
      <w:pPr>
        <w:ind w:left="0" w:firstLine="0"/>
      </w:pPr>
      <w:r w:rsidRPr="00373113">
        <w:t>Het uitgebreide citaat uit de Grachtenmonitor luidt:</w:t>
      </w:r>
      <w:r>
        <w:br/>
      </w:r>
      <w:r w:rsidRPr="00373113">
        <w:t>De Digitale Gracht maakt onder andere gebruik van metingen van vignetten. Hiermee worden anoniem verkeersstromen gemonitord. Binnenhavengeldvignetten (BHG-vignetten) zijn verplicht voor pleziervaartuigen die afmeren in openbaar binnenwater. Ook passagiersvaartuigen dragen een vignet. Sinds 1 januari 2022 is ook voor alle pleziervaartuigen die het Amsterdamse binnenwater willen passeren een vignet verplicht (met uitzondering van vaartuigen die door enkel spierkracht worden aangedreven en vaartuigen van zeilscholen). Dit draagt bij aan een completer beeld van de verkeersbewegingen op het water.</w:t>
      </w:r>
    </w:p>
    <w:p w14:paraId="7EBDA85A" w14:textId="495E14C5" w:rsidR="000233DF" w:rsidRPr="00373113" w:rsidRDefault="000233DF" w:rsidP="000233DF">
      <w:pPr>
        <w:ind w:left="0" w:firstLine="0"/>
      </w:pPr>
      <w:r>
        <w:t>Door d</w:t>
      </w:r>
      <w:r w:rsidR="00AC5AB6">
        <w:t xml:space="preserve">it beleidsvoornemen </w:t>
      </w:r>
      <w:r>
        <w:t>word ik verplicht om een doorvaartvignet aan te schaffen</w:t>
      </w:r>
      <w:r w:rsidR="00AC5AB6">
        <w:t xml:space="preserve"> terwijl ik in de huidige regeling daarvan ben vrijgesteld. En</w:t>
      </w:r>
      <w:r>
        <w:t xml:space="preserve"> </w:t>
      </w:r>
      <w:r w:rsidR="00AC5AB6">
        <w:t>mijn met spierkracht aangedreven vaartuig was al 100% uitstootvrij. D</w:t>
      </w:r>
      <w:r>
        <w:t xml:space="preserve">at beschouw ik </w:t>
      </w:r>
      <w:r w:rsidR="00AC5AB6">
        <w:t xml:space="preserve">dit onderdeel van het beleidsvoornemen </w:t>
      </w:r>
      <w:r>
        <w:t xml:space="preserve">als beoefenaar van </w:t>
      </w:r>
      <w:r w:rsidRPr="00373113">
        <w:t>de roei-</w:t>
      </w:r>
      <w:r>
        <w:t>/</w:t>
      </w:r>
      <w:r w:rsidRPr="00373113">
        <w:t xml:space="preserve"> kano-</w:t>
      </w:r>
      <w:r>
        <w:t>/</w:t>
      </w:r>
      <w:r w:rsidRPr="00373113">
        <w:t xml:space="preserve"> SUP- </w:t>
      </w:r>
      <w:r>
        <w:t xml:space="preserve">/ </w:t>
      </w:r>
      <w:r w:rsidRPr="00373113">
        <w:t xml:space="preserve">zeilsport in Amsterdam als </w:t>
      </w:r>
      <w:r>
        <w:t xml:space="preserve">een onnodige eis en daarmee </w:t>
      </w:r>
      <w:r w:rsidRPr="00373113">
        <w:t>onacceptabel.</w:t>
      </w:r>
    </w:p>
    <w:p w14:paraId="4CF0863F" w14:textId="77777777" w:rsidR="000233DF" w:rsidRDefault="000233DF" w:rsidP="000233DF">
      <w:pPr>
        <w:ind w:left="-5"/>
      </w:pPr>
      <w:r>
        <w:t>Naam:</w:t>
      </w:r>
    </w:p>
    <w:p w14:paraId="1E357553" w14:textId="16F7A79B" w:rsidR="0025573A" w:rsidRDefault="000233DF" w:rsidP="000233DF">
      <w:pPr>
        <w:ind w:left="-5"/>
      </w:pPr>
      <w:r>
        <w:t>Woonplaats:</w:t>
      </w:r>
    </w:p>
    <w:sectPr w:rsidR="0025573A" w:rsidSect="000233DF">
      <w:headerReference w:type="default" r:id="rId6"/>
      <w:footerReference w:type="default" r:id="rId7"/>
      <w:pgSz w:w="11920" w:h="16840"/>
      <w:pgMar w:top="2574" w:right="1172" w:bottom="1463"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E435D" w14:textId="77777777" w:rsidR="008E25DC" w:rsidRDefault="008E25DC" w:rsidP="000233DF">
      <w:pPr>
        <w:spacing w:after="0" w:line="240" w:lineRule="auto"/>
      </w:pPr>
      <w:r>
        <w:separator/>
      </w:r>
    </w:p>
  </w:endnote>
  <w:endnote w:type="continuationSeparator" w:id="0">
    <w:p w14:paraId="06468BE0" w14:textId="77777777" w:rsidR="008E25DC" w:rsidRDefault="008E25DC" w:rsidP="0002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C2913" w14:textId="585C9B93" w:rsidR="000233DF" w:rsidRDefault="000233DF">
    <w:pPr>
      <w:pStyle w:val="Voettekst"/>
    </w:pPr>
    <w:r>
      <w:rPr>
        <w:noProof/>
      </w:rPr>
      <w:drawing>
        <wp:anchor distT="0" distB="0" distL="114300" distR="114300" simplePos="0" relativeHeight="251661312" behindDoc="0" locked="0" layoutInCell="1" allowOverlap="0" wp14:anchorId="73C94BAA" wp14:editId="0A5731E1">
          <wp:simplePos x="0" y="0"/>
          <wp:positionH relativeFrom="page">
            <wp:posOffset>16531</wp:posOffset>
          </wp:positionH>
          <wp:positionV relativeFrom="page">
            <wp:posOffset>10063480</wp:posOffset>
          </wp:positionV>
          <wp:extent cx="7568185" cy="621792"/>
          <wp:effectExtent l="0" t="0" r="0" b="0"/>
          <wp:wrapTopAndBottom/>
          <wp:docPr id="2468" name="Picture 2468"/>
          <wp:cNvGraphicFramePr/>
          <a:graphic xmlns:a="http://schemas.openxmlformats.org/drawingml/2006/main">
            <a:graphicData uri="http://schemas.openxmlformats.org/drawingml/2006/picture">
              <pic:pic xmlns:pic="http://schemas.openxmlformats.org/drawingml/2006/picture">
                <pic:nvPicPr>
                  <pic:cNvPr id="2468" name="Picture 2468"/>
                  <pic:cNvPicPr/>
                </pic:nvPicPr>
                <pic:blipFill>
                  <a:blip r:embed="rId1"/>
                  <a:stretch>
                    <a:fillRect/>
                  </a:stretch>
                </pic:blipFill>
                <pic:spPr>
                  <a:xfrm>
                    <a:off x="0" y="0"/>
                    <a:ext cx="7568185" cy="62179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F3464" w14:textId="77777777" w:rsidR="008E25DC" w:rsidRDefault="008E25DC" w:rsidP="000233DF">
      <w:pPr>
        <w:spacing w:after="0" w:line="240" w:lineRule="auto"/>
      </w:pPr>
      <w:r>
        <w:separator/>
      </w:r>
    </w:p>
  </w:footnote>
  <w:footnote w:type="continuationSeparator" w:id="0">
    <w:p w14:paraId="55568BAA" w14:textId="77777777" w:rsidR="008E25DC" w:rsidRDefault="008E25DC" w:rsidP="00023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6B7F0" w14:textId="7619D62D" w:rsidR="000233DF" w:rsidRDefault="000233DF">
    <w:pPr>
      <w:pStyle w:val="Koptekst"/>
    </w:pPr>
    <w:r>
      <w:rPr>
        <w:noProof/>
      </w:rPr>
      <w:drawing>
        <wp:anchor distT="0" distB="0" distL="114300" distR="114300" simplePos="0" relativeHeight="251659264" behindDoc="0" locked="0" layoutInCell="1" allowOverlap="0" wp14:anchorId="583A7BA6" wp14:editId="7C7ED830">
          <wp:simplePos x="0" y="0"/>
          <wp:positionH relativeFrom="page">
            <wp:posOffset>15240</wp:posOffset>
          </wp:positionH>
          <wp:positionV relativeFrom="page">
            <wp:posOffset>1270</wp:posOffset>
          </wp:positionV>
          <wp:extent cx="7568185" cy="1267968"/>
          <wp:effectExtent l="0" t="0" r="0" b="0"/>
          <wp:wrapTopAndBottom/>
          <wp:docPr id="2467" name="Picture 2467"/>
          <wp:cNvGraphicFramePr/>
          <a:graphic xmlns:a="http://schemas.openxmlformats.org/drawingml/2006/main">
            <a:graphicData uri="http://schemas.openxmlformats.org/drawingml/2006/picture">
              <pic:pic xmlns:pic="http://schemas.openxmlformats.org/drawingml/2006/picture">
                <pic:nvPicPr>
                  <pic:cNvPr id="2467" name="Picture 2467"/>
                  <pic:cNvPicPr/>
                </pic:nvPicPr>
                <pic:blipFill>
                  <a:blip r:embed="rId1"/>
                  <a:stretch>
                    <a:fillRect/>
                  </a:stretch>
                </pic:blipFill>
                <pic:spPr>
                  <a:xfrm>
                    <a:off x="0" y="0"/>
                    <a:ext cx="7568185" cy="126796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DF"/>
    <w:rsid w:val="00020071"/>
    <w:rsid w:val="000233DF"/>
    <w:rsid w:val="0025573A"/>
    <w:rsid w:val="0066071A"/>
    <w:rsid w:val="006C73D5"/>
    <w:rsid w:val="007D3BBF"/>
    <w:rsid w:val="007D76FF"/>
    <w:rsid w:val="008E25DC"/>
    <w:rsid w:val="009D226D"/>
    <w:rsid w:val="00AC5AB6"/>
    <w:rsid w:val="00BC7F57"/>
    <w:rsid w:val="00DD446E"/>
    <w:rsid w:val="00E655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94F9"/>
  <w15:chartTrackingRefBased/>
  <w15:docId w15:val="{1A525DE2-E320-4909-8645-8CF83561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33DF"/>
    <w:pPr>
      <w:spacing w:after="223" w:line="318" w:lineRule="auto"/>
      <w:ind w:left="10" w:hanging="10"/>
    </w:pPr>
    <w:rPr>
      <w:rFonts w:ascii="Calibri" w:eastAsia="Calibri" w:hAnsi="Calibri" w:cs="Calibri"/>
      <w:color w:val="00000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233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33DF"/>
    <w:rPr>
      <w:rFonts w:ascii="Calibri" w:eastAsia="Calibri" w:hAnsi="Calibri" w:cs="Calibri"/>
      <w:color w:val="000000"/>
      <w:lang w:eastAsia="nl-NL"/>
    </w:rPr>
  </w:style>
  <w:style w:type="paragraph" w:styleId="Voettekst">
    <w:name w:val="footer"/>
    <w:basedOn w:val="Standaard"/>
    <w:link w:val="VoettekstChar"/>
    <w:uiPriority w:val="99"/>
    <w:unhideWhenUsed/>
    <w:rsid w:val="000233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33DF"/>
    <w:rPr>
      <w:rFonts w:ascii="Calibri" w:eastAsia="Calibri" w:hAnsi="Calibri" w:cs="Calibri"/>
      <w:color w:val="00000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315</Words>
  <Characters>1733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Krull</dc:creator>
  <cp:keywords/>
  <dc:description/>
  <cp:lastModifiedBy>Marc de Nies</cp:lastModifiedBy>
  <cp:revision>2</cp:revision>
  <dcterms:created xsi:type="dcterms:W3CDTF">2024-05-24T09:26:00Z</dcterms:created>
  <dcterms:modified xsi:type="dcterms:W3CDTF">2024-05-24T09:26:00Z</dcterms:modified>
</cp:coreProperties>
</file>